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DB6C4" w14:textId="77777777" w:rsidR="00331739" w:rsidRDefault="000321D5" w:rsidP="000321D5">
      <w:pPr>
        <w:spacing w:line="240" w:lineRule="auto"/>
        <w:ind w:left="360"/>
        <w:jc w:val="center"/>
        <w:rPr>
          <w:rFonts w:cs="Arial"/>
          <w:color w:val="222222"/>
        </w:rPr>
      </w:pPr>
      <w:r>
        <w:rPr>
          <w:rFonts w:cs="Arial"/>
          <w:noProof/>
          <w:color w:val="222222"/>
          <w:lang w:eastAsia="en-GB"/>
        </w:rPr>
        <w:drawing>
          <wp:inline distT="0" distB="0" distL="0" distR="0" wp14:anchorId="35F90DEC" wp14:editId="2E97E782">
            <wp:extent cx="15525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_crest_v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70" cy="13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9643B" w14:textId="77777777" w:rsidR="000321D5" w:rsidRDefault="000321D5" w:rsidP="00331739">
      <w:pPr>
        <w:spacing w:line="240" w:lineRule="auto"/>
        <w:ind w:left="360"/>
        <w:rPr>
          <w:rFonts w:cs="Arial"/>
          <w:color w:val="222222"/>
        </w:rPr>
      </w:pPr>
    </w:p>
    <w:p w14:paraId="0D76FBE9" w14:textId="77777777" w:rsidR="00AB0FAE" w:rsidRDefault="00AB0FAE" w:rsidP="00331739">
      <w:pPr>
        <w:spacing w:line="240" w:lineRule="auto"/>
        <w:ind w:left="360"/>
        <w:jc w:val="center"/>
        <w:rPr>
          <w:rFonts w:cs="Arial"/>
          <w:b/>
          <w:color w:val="222222"/>
          <w:sz w:val="28"/>
          <w:szCs w:val="28"/>
        </w:rPr>
      </w:pPr>
    </w:p>
    <w:p w14:paraId="28AAD045" w14:textId="77777777" w:rsidR="00331739" w:rsidRPr="000321D5" w:rsidRDefault="00331739" w:rsidP="00331739">
      <w:pPr>
        <w:spacing w:line="240" w:lineRule="auto"/>
        <w:ind w:left="360"/>
        <w:jc w:val="center"/>
        <w:rPr>
          <w:rFonts w:cs="Arial"/>
          <w:b/>
          <w:color w:val="222222"/>
          <w:sz w:val="28"/>
          <w:szCs w:val="28"/>
        </w:rPr>
      </w:pPr>
      <w:r w:rsidRPr="000321D5">
        <w:rPr>
          <w:rFonts w:cs="Arial"/>
          <w:b/>
          <w:color w:val="222222"/>
          <w:sz w:val="28"/>
          <w:szCs w:val="28"/>
        </w:rPr>
        <w:t>City of London Solicitors’ Company</w:t>
      </w:r>
    </w:p>
    <w:p w14:paraId="3C04AA81" w14:textId="77777777" w:rsidR="00AB0FAE" w:rsidRDefault="00AB0FAE" w:rsidP="00331739">
      <w:pPr>
        <w:spacing w:line="240" w:lineRule="auto"/>
        <w:ind w:left="360"/>
        <w:jc w:val="center"/>
        <w:rPr>
          <w:rFonts w:cs="Arial"/>
          <w:b/>
          <w:color w:val="222222"/>
        </w:rPr>
      </w:pPr>
    </w:p>
    <w:p w14:paraId="1A0DDCA0" w14:textId="77777777" w:rsidR="00331739" w:rsidRPr="007627D2" w:rsidRDefault="00331739" w:rsidP="00331739">
      <w:pPr>
        <w:spacing w:line="240" w:lineRule="auto"/>
        <w:ind w:left="360"/>
        <w:jc w:val="center"/>
        <w:rPr>
          <w:rFonts w:cs="Arial"/>
          <w:b/>
          <w:color w:val="222222"/>
          <w:sz w:val="28"/>
          <w:szCs w:val="28"/>
        </w:rPr>
      </w:pPr>
      <w:r w:rsidRPr="007627D2">
        <w:rPr>
          <w:rFonts w:cs="Arial"/>
          <w:b/>
          <w:color w:val="222222"/>
          <w:sz w:val="28"/>
          <w:szCs w:val="28"/>
        </w:rPr>
        <w:t>Press Release</w:t>
      </w:r>
    </w:p>
    <w:p w14:paraId="20D59DB9" w14:textId="77777777" w:rsidR="00331739" w:rsidRDefault="00331739" w:rsidP="00331739">
      <w:pPr>
        <w:spacing w:line="240" w:lineRule="auto"/>
        <w:ind w:left="360"/>
        <w:rPr>
          <w:rFonts w:cs="Arial"/>
          <w:color w:val="222222"/>
        </w:rPr>
      </w:pPr>
    </w:p>
    <w:p w14:paraId="3C6B069A" w14:textId="7D5D21A0" w:rsidR="00434352" w:rsidRPr="00AE5978" w:rsidRDefault="000D415F" w:rsidP="00331739">
      <w:pPr>
        <w:spacing w:line="240" w:lineRule="auto"/>
        <w:ind w:left="360"/>
        <w:rPr>
          <w:rFonts w:cstheme="minorHAnsi"/>
        </w:rPr>
      </w:pPr>
      <w:r w:rsidRPr="00AE5978">
        <w:rPr>
          <w:rFonts w:cstheme="minorHAnsi"/>
        </w:rPr>
        <w:t xml:space="preserve">The </w:t>
      </w:r>
      <w:r w:rsidR="00331739" w:rsidRPr="00AE5978">
        <w:rPr>
          <w:rFonts w:cstheme="minorHAnsi"/>
        </w:rPr>
        <w:t>City of London S</w:t>
      </w:r>
      <w:r w:rsidR="000321D5" w:rsidRPr="00AE5978">
        <w:rPr>
          <w:rFonts w:cstheme="minorHAnsi"/>
        </w:rPr>
        <w:t>olicitors’ Company</w:t>
      </w:r>
      <w:r w:rsidR="00434352" w:rsidRPr="00AE5978">
        <w:rPr>
          <w:rFonts w:cstheme="minorHAnsi"/>
        </w:rPr>
        <w:t xml:space="preserve"> held its Annual Banquet at Mansion House</w:t>
      </w:r>
      <w:r w:rsidR="000321D5" w:rsidRPr="00AE5978">
        <w:rPr>
          <w:rFonts w:cstheme="minorHAnsi"/>
        </w:rPr>
        <w:t xml:space="preserve"> </w:t>
      </w:r>
      <w:r w:rsidR="00434352" w:rsidRPr="00AE5978">
        <w:rPr>
          <w:rFonts w:cstheme="minorHAnsi"/>
        </w:rPr>
        <w:t>last night</w:t>
      </w:r>
      <w:r w:rsidR="00AE5978">
        <w:rPr>
          <w:rFonts w:cstheme="minorHAnsi"/>
        </w:rPr>
        <w:t xml:space="preserve"> (22</w:t>
      </w:r>
      <w:r w:rsidR="00AE5978" w:rsidRPr="00AE5978">
        <w:rPr>
          <w:rFonts w:cstheme="minorHAnsi"/>
          <w:vertAlign w:val="superscript"/>
        </w:rPr>
        <w:t>nd</w:t>
      </w:r>
      <w:r w:rsidR="00AE5978">
        <w:rPr>
          <w:rFonts w:cstheme="minorHAnsi"/>
        </w:rPr>
        <w:t xml:space="preserve"> March 2018)</w:t>
      </w:r>
      <w:r w:rsidR="00434352" w:rsidRPr="00AE5978">
        <w:rPr>
          <w:rFonts w:cstheme="minorHAnsi"/>
        </w:rPr>
        <w:t xml:space="preserve">.  </w:t>
      </w:r>
      <w:r w:rsidR="0046256F" w:rsidRPr="00AE5978">
        <w:rPr>
          <w:rFonts w:cstheme="minorHAnsi"/>
        </w:rPr>
        <w:t>Two hundred and twenty m</w:t>
      </w:r>
      <w:r w:rsidR="00434352" w:rsidRPr="00AE5978">
        <w:rPr>
          <w:rFonts w:cstheme="minorHAnsi"/>
        </w:rPr>
        <w:t xml:space="preserve">embers and their guests </w:t>
      </w:r>
      <w:r w:rsidR="0046256F" w:rsidRPr="00AE5978">
        <w:rPr>
          <w:rFonts w:cstheme="minorHAnsi"/>
        </w:rPr>
        <w:t>dined in the magnificent surroundings of the Egyptian Hal</w:t>
      </w:r>
      <w:r w:rsidR="00AE5978" w:rsidRPr="00AE5978">
        <w:rPr>
          <w:rFonts w:cstheme="minorHAnsi"/>
        </w:rPr>
        <w:t>l, hosted</w:t>
      </w:r>
      <w:r w:rsidR="00434352" w:rsidRPr="00AE5978">
        <w:rPr>
          <w:rFonts w:cstheme="minorHAnsi"/>
        </w:rPr>
        <w:t xml:space="preserve"> by Alderman Dame Fiona Woolf representing the Lord Mayor and Alderman David Graves, the Master of the Company. </w:t>
      </w:r>
    </w:p>
    <w:p w14:paraId="60B07EA4" w14:textId="1BA44393" w:rsidR="00434352" w:rsidRPr="00AE5978" w:rsidRDefault="0046256F" w:rsidP="00331739">
      <w:pPr>
        <w:spacing w:line="240" w:lineRule="auto"/>
        <w:ind w:left="360"/>
        <w:rPr>
          <w:rFonts w:cstheme="minorHAnsi"/>
        </w:rPr>
      </w:pPr>
      <w:r w:rsidRPr="00AE5978">
        <w:rPr>
          <w:rFonts w:cstheme="minorHAnsi"/>
          <w:shd w:val="clear" w:color="auto" w:fill="FFFFFF"/>
        </w:rPr>
        <w:t>After dinner</w:t>
      </w:r>
      <w:r w:rsidR="00AE5978" w:rsidRPr="00AE5978">
        <w:rPr>
          <w:rFonts w:cstheme="minorHAnsi"/>
          <w:shd w:val="clear" w:color="auto" w:fill="FFFFFF"/>
        </w:rPr>
        <w:t xml:space="preserve"> </w:t>
      </w:r>
      <w:r w:rsidRPr="00AE5978">
        <w:rPr>
          <w:rFonts w:cstheme="minorHAnsi"/>
          <w:shd w:val="clear" w:color="auto" w:fill="FFFFFF"/>
        </w:rPr>
        <w:t>the guest speaker,</w:t>
      </w:r>
      <w:r w:rsidR="00434352" w:rsidRPr="00AE5978">
        <w:rPr>
          <w:rFonts w:cstheme="minorHAnsi"/>
          <w:shd w:val="clear" w:color="auto" w:fill="FFFFFF"/>
        </w:rPr>
        <w:t xml:space="preserve"> Lord Neuberger</w:t>
      </w:r>
      <w:r w:rsidRPr="00AE5978">
        <w:rPr>
          <w:rFonts w:cstheme="minorHAnsi"/>
          <w:shd w:val="clear" w:color="auto" w:fill="FFFFFF"/>
        </w:rPr>
        <w:t xml:space="preserve"> of Abbotsbury, spoke about his career in the law and his role as a judge and former President of the Supreme Court.  He also mentioned his </w:t>
      </w:r>
      <w:r w:rsidR="00AE5978" w:rsidRPr="00AE5978">
        <w:rPr>
          <w:rFonts w:cstheme="minorHAnsi"/>
          <w:shd w:val="clear" w:color="auto" w:fill="FFFFFF"/>
        </w:rPr>
        <w:t>recently launched initiative</w:t>
      </w:r>
      <w:r w:rsidR="00434352" w:rsidRPr="00AE5978">
        <w:rPr>
          <w:rFonts w:cstheme="minorHAnsi"/>
          <w:shd w:val="clear" w:color="auto" w:fill="FFFFFF"/>
        </w:rPr>
        <w:t xml:space="preserve"> “Access 2 Lawyers” </w:t>
      </w:r>
      <w:r w:rsidR="00074600">
        <w:rPr>
          <w:rFonts w:cstheme="minorHAnsi"/>
          <w:shd w:val="clear" w:color="auto" w:fill="FFFFFF"/>
        </w:rPr>
        <w:t xml:space="preserve">aimed at </w:t>
      </w:r>
      <w:r w:rsidR="00434352" w:rsidRPr="00AE5978">
        <w:rPr>
          <w:rFonts w:cstheme="minorHAnsi"/>
          <w:shd w:val="clear" w:color="auto" w:fill="FFFFFF"/>
        </w:rPr>
        <w:t>encourag</w:t>
      </w:r>
      <w:r w:rsidR="00074600">
        <w:rPr>
          <w:rFonts w:cstheme="minorHAnsi"/>
          <w:shd w:val="clear" w:color="auto" w:fill="FFFFFF"/>
        </w:rPr>
        <w:t>ing</w:t>
      </w:r>
      <w:bookmarkStart w:id="0" w:name="_GoBack"/>
      <w:bookmarkEnd w:id="0"/>
      <w:r w:rsidR="00434352" w:rsidRPr="00AE5978">
        <w:rPr>
          <w:rFonts w:cstheme="minorHAnsi"/>
          <w:shd w:val="clear" w:color="auto" w:fill="FFFFFF"/>
        </w:rPr>
        <w:t xml:space="preserve"> every judge and lawyer throughout the country to visit a state school or sixth form college at least once a year to talk to pupils about the law and a career in the</w:t>
      </w:r>
      <w:r w:rsidR="00AE5978" w:rsidRPr="00AE5978">
        <w:rPr>
          <w:rFonts w:cstheme="minorHAnsi"/>
          <w:shd w:val="clear" w:color="auto" w:fill="FFFFFF"/>
        </w:rPr>
        <w:t xml:space="preserve"> law.</w:t>
      </w:r>
    </w:p>
    <w:p w14:paraId="41428D1C" w14:textId="77777777" w:rsidR="00434352" w:rsidRPr="00AE5978" w:rsidRDefault="00434352" w:rsidP="00331739">
      <w:pPr>
        <w:spacing w:line="240" w:lineRule="auto"/>
        <w:ind w:left="360"/>
        <w:rPr>
          <w:rFonts w:cstheme="minorHAnsi"/>
        </w:rPr>
      </w:pPr>
    </w:p>
    <w:p w14:paraId="3C51F0B8" w14:textId="77777777" w:rsidR="004260C1" w:rsidRDefault="004260C1" w:rsidP="00AB0FAE">
      <w:pPr>
        <w:ind w:left="426"/>
        <w:jc w:val="center"/>
        <w:rPr>
          <w:b/>
          <w:bCs/>
          <w:sz w:val="21"/>
          <w:szCs w:val="21"/>
          <w:lang w:val="en-US"/>
        </w:rPr>
      </w:pPr>
    </w:p>
    <w:p w14:paraId="2E8CA06E" w14:textId="77777777" w:rsidR="00AB0FAE" w:rsidRDefault="00AB0FAE" w:rsidP="00AB0FAE">
      <w:pPr>
        <w:ind w:left="426"/>
        <w:jc w:val="center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>Ends</w:t>
      </w:r>
    </w:p>
    <w:p w14:paraId="63F370C7" w14:textId="77777777" w:rsidR="00AB0FAE" w:rsidRDefault="00AB0FAE" w:rsidP="00AB0FAE">
      <w:pPr>
        <w:ind w:left="426"/>
        <w:jc w:val="both"/>
        <w:rPr>
          <w:b/>
          <w:bCs/>
          <w:sz w:val="21"/>
          <w:szCs w:val="21"/>
          <w:lang w:val="en-US"/>
        </w:rPr>
      </w:pPr>
    </w:p>
    <w:p w14:paraId="1679AD29" w14:textId="77777777" w:rsidR="00AB0FAE" w:rsidRDefault="00AB0FAE" w:rsidP="00AB0FAE">
      <w:pPr>
        <w:ind w:left="426"/>
        <w:jc w:val="both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  <w:lang w:val="en-US"/>
        </w:rPr>
        <w:t xml:space="preserve">Notes to editors </w:t>
      </w:r>
    </w:p>
    <w:p w14:paraId="54F4B305" w14:textId="77777777" w:rsidR="00AB0FAE" w:rsidRDefault="00AB0FAE" w:rsidP="00AB0FAE">
      <w:pPr>
        <w:ind w:left="426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Contacts:</w:t>
      </w:r>
    </w:p>
    <w:p w14:paraId="4A849857" w14:textId="77777777" w:rsidR="00AB0FAE" w:rsidRDefault="00AB0FAE" w:rsidP="00AB0FAE">
      <w:pPr>
        <w:ind w:left="426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City of London Solicitors’ Company 020 7329 2173 or </w:t>
      </w:r>
      <w:hyperlink r:id="rId6" w:history="1">
        <w:r>
          <w:rPr>
            <w:rStyle w:val="Hyperlink"/>
            <w:sz w:val="21"/>
            <w:szCs w:val="21"/>
            <w:lang w:val="en-US"/>
          </w:rPr>
          <w:t>mail@citysolicitors.org.uk</w:t>
        </w:r>
      </w:hyperlink>
    </w:p>
    <w:p w14:paraId="44A8D860" w14:textId="78DFFC1F" w:rsidR="00331739" w:rsidRDefault="00AB0FAE" w:rsidP="00AE5978">
      <w:pPr>
        <w:ind w:left="426"/>
        <w:jc w:val="both"/>
        <w:rPr>
          <w:rFonts w:cs="Arial"/>
          <w:color w:val="222222"/>
        </w:rPr>
      </w:pPr>
      <w:r>
        <w:rPr>
          <w:sz w:val="21"/>
          <w:szCs w:val="21"/>
          <w:lang w:val="en-US"/>
        </w:rPr>
        <w:br/>
      </w:r>
      <w:r w:rsidR="00AE5978">
        <w:rPr>
          <w:sz w:val="21"/>
          <w:szCs w:val="21"/>
          <w:lang w:val="en-US"/>
        </w:rPr>
        <w:t xml:space="preserve">More details about Access 2 Lawyers can be found at </w:t>
      </w:r>
      <w:hyperlink r:id="rId7" w:history="1">
        <w:r w:rsidR="00AE5978" w:rsidRPr="0023283D">
          <w:rPr>
            <w:rStyle w:val="Hyperlink"/>
            <w:sz w:val="21"/>
            <w:szCs w:val="21"/>
            <w:lang w:val="en-US"/>
          </w:rPr>
          <w:t>https://www.facebook.com/Access-2-Lawyers-146414142741690</w:t>
        </w:r>
      </w:hyperlink>
      <w:r w:rsidR="00AE5978">
        <w:rPr>
          <w:sz w:val="21"/>
          <w:szCs w:val="21"/>
          <w:lang w:val="en-US"/>
        </w:rPr>
        <w:t xml:space="preserve"> </w:t>
      </w:r>
    </w:p>
    <w:p w14:paraId="1C81ADE6" w14:textId="77777777" w:rsidR="00331739" w:rsidRDefault="00331739" w:rsidP="00331739">
      <w:pPr>
        <w:spacing w:line="240" w:lineRule="auto"/>
        <w:ind w:left="360"/>
        <w:rPr>
          <w:rFonts w:cs="Arial"/>
          <w:color w:val="222222"/>
        </w:rPr>
      </w:pPr>
    </w:p>
    <w:sectPr w:rsidR="00331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50D77"/>
    <w:multiLevelType w:val="hybridMultilevel"/>
    <w:tmpl w:val="9650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739"/>
    <w:rsid w:val="000321D5"/>
    <w:rsid w:val="00074600"/>
    <w:rsid w:val="000D415F"/>
    <w:rsid w:val="001B6551"/>
    <w:rsid w:val="00331739"/>
    <w:rsid w:val="004260C1"/>
    <w:rsid w:val="00434352"/>
    <w:rsid w:val="0046256F"/>
    <w:rsid w:val="004E30DF"/>
    <w:rsid w:val="007627D2"/>
    <w:rsid w:val="00A95AB9"/>
    <w:rsid w:val="00AB0FAE"/>
    <w:rsid w:val="00AE5978"/>
    <w:rsid w:val="00C26EF0"/>
    <w:rsid w:val="00C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DDF1"/>
  <w15:docId w15:val="{FFCB285F-E220-4A45-9BC1-1E70718F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F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F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ccess-2-Lawyers-146414142741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itysolicitor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Thomas</dc:creator>
  <cp:lastModifiedBy>gerliz</cp:lastModifiedBy>
  <cp:revision>3</cp:revision>
  <cp:lastPrinted>2017-02-01T12:33:00Z</cp:lastPrinted>
  <dcterms:created xsi:type="dcterms:W3CDTF">2018-03-23T11:13:00Z</dcterms:created>
  <dcterms:modified xsi:type="dcterms:W3CDTF">2018-03-23T11:54:00Z</dcterms:modified>
</cp:coreProperties>
</file>